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2C38" w14:textId="2851FA96" w:rsidR="000F7781" w:rsidRPr="00CB1F26" w:rsidRDefault="000727BC" w:rsidP="000F7781">
      <w:pPr>
        <w:rPr>
          <w:sz w:val="24"/>
          <w:szCs w:val="24"/>
        </w:rPr>
      </w:pPr>
      <w:bookmarkStart w:id="0" w:name="_Toc136603922"/>
      <w:bookmarkStart w:id="1" w:name="_Toc141275430"/>
      <w:r>
        <w:rPr>
          <w:sz w:val="24"/>
          <w:szCs w:val="24"/>
        </w:rPr>
        <w:t>PREGLED UPOŠTEVANJA MINIMALNIH STANDARDOV</w:t>
      </w:r>
    </w:p>
    <w:p w14:paraId="51144785" w14:textId="36E10BEC" w:rsidR="000F7781" w:rsidRPr="00CB1F26" w:rsidRDefault="00AA5728" w:rsidP="000F7781">
      <w:pPr>
        <w:rPr>
          <w:b/>
          <w:bCs/>
          <w:sz w:val="24"/>
          <w:szCs w:val="24"/>
        </w:rPr>
      </w:pPr>
      <w:r w:rsidRPr="00CB1F26">
        <w:rPr>
          <w:b/>
          <w:bCs/>
          <w:sz w:val="24"/>
          <w:szCs w:val="24"/>
        </w:rPr>
        <w:t>Potrditev in promocija</w:t>
      </w:r>
      <w:r w:rsidR="000F7781" w:rsidRPr="00CB1F26">
        <w:rPr>
          <w:b/>
          <w:bCs/>
          <w:sz w:val="24"/>
          <w:szCs w:val="24"/>
        </w:rPr>
        <w:t xml:space="preserve"> dokumenta OCPS</w:t>
      </w:r>
    </w:p>
    <w:p w14:paraId="120897BB" w14:textId="77777777" w:rsidR="000F7781" w:rsidRPr="00C07F41" w:rsidRDefault="000F7781" w:rsidP="000F7781">
      <w:pPr>
        <w:rPr>
          <w:b/>
          <w:bCs/>
          <w:sz w:val="32"/>
          <w:szCs w:val="32"/>
        </w:rPr>
      </w:pPr>
      <w:r w:rsidRPr="00C07F41">
        <w:rPr>
          <w:b/>
          <w:bCs/>
          <w:sz w:val="32"/>
          <w:szCs w:val="32"/>
        </w:rPr>
        <w:t>OBRAZEC za pregled doseganja minimalnih standardov</w:t>
      </w:r>
      <w:bookmarkEnd w:id="0"/>
      <w:bookmarkEnd w:id="1"/>
    </w:p>
    <w:p w14:paraId="1E5BEE1A" w14:textId="77777777" w:rsidR="000F7781" w:rsidRPr="00092A15" w:rsidRDefault="000F7781" w:rsidP="003C1CA8">
      <w:pPr>
        <w:spacing w:beforeLines="100" w:before="240"/>
        <w:ind w:left="34"/>
      </w:pPr>
      <w:r w:rsidRPr="00092A15">
        <w:t>OCPS mora biti izdelana skladno s pravilnikom in z nacionalnimi smernicami za pripravo občinske celostne prometne strategije. V procesu njene priprave je za upoštevanje minimalnih standardov potrebno izvesti najmanj aktivnosti, katerih izvedbo zahteva pristojno ministrstvo (MOPE) skladno z velikostjo občine (4 velikostni razredi) in z načinom priprave OCPS (samostojna občina ali konzorcij občin). Te aktivnosti so navedene v uradno objavljenih minimalnih standardih, dopolnitvah in odgovorih na spletni strani SPTM, zavihek Smernice (</w:t>
      </w:r>
      <w:hyperlink r:id="rId8" w:history="1">
        <w:r w:rsidRPr="00092A15">
          <w:rPr>
            <w:rStyle w:val="Hiperpovezava"/>
          </w:rPr>
          <w:t>https://www.sptm.si/gradiva/smernice</w:t>
        </w:r>
      </w:hyperlink>
      <w:r w:rsidRPr="00092A15">
        <w:t>).</w:t>
      </w:r>
    </w:p>
    <w:p w14:paraId="47CA1002" w14:textId="77777777" w:rsidR="000F7781" w:rsidRPr="00092A15" w:rsidRDefault="000F7781" w:rsidP="003C1CA8">
      <w:r w:rsidRPr="00092A15">
        <w:t xml:space="preserve">Vse zahtevane aktivnosti morajo biti dokumentirane na primeren način (liste prisotnosti, zapisniki, fotografije, originali ali kopije gradiv, </w:t>
      </w:r>
      <w:proofErr w:type="spellStart"/>
      <w:r w:rsidRPr="00092A15">
        <w:t>klipingi</w:t>
      </w:r>
      <w:proofErr w:type="spellEnd"/>
      <w:r w:rsidRPr="00092A15">
        <w:t>…). Iz dokumentacije mora biti razvidno, da so posamezne naloge izvajali tisti člani projektne skupine, katerih reference so bile v ponudbi navedene za posamezna področja. Zabeleži se tudi preseganje minimalnih standardov.</w:t>
      </w:r>
    </w:p>
    <w:p w14:paraId="2DD4F388" w14:textId="1781059E" w:rsidR="000F7781" w:rsidRPr="00092A15" w:rsidRDefault="000F7781" w:rsidP="000F7781">
      <w:r w:rsidRPr="00092A15">
        <w:t xml:space="preserve">V ta obrazec se zapiše (ne)doseganje minimalnih standardov za </w:t>
      </w:r>
      <w:r w:rsidR="008139C9" w:rsidRPr="00092A15">
        <w:t xml:space="preserve">relevantne </w:t>
      </w:r>
      <w:r w:rsidRPr="00092A15">
        <w:t>aktivnosti iz</w:t>
      </w:r>
      <w:r w:rsidR="004F3C4F" w:rsidRPr="00092A15">
        <w:t xml:space="preserve"> Sklopa</w:t>
      </w:r>
      <w:r w:rsidR="00E00A3F" w:rsidRPr="00092A15">
        <w:t xml:space="preserve"> </w:t>
      </w:r>
      <w:r w:rsidR="00AA5728" w:rsidRPr="00092A15">
        <w:t>F</w:t>
      </w:r>
      <w:r w:rsidR="008139C9" w:rsidRPr="00092A15">
        <w:t xml:space="preserve"> (Korak F2 – poročilo presoje in F3)</w:t>
      </w:r>
      <w:r w:rsidR="00E00A3F" w:rsidRPr="00092A15">
        <w:t xml:space="preserve">. </w:t>
      </w:r>
      <w:r w:rsidRPr="00092A15">
        <w:t>Vrstice v preglednicah se dodajajo skladno s številom zahtevanih aktivnosti (alinej v minimalnih standardih).</w:t>
      </w:r>
    </w:p>
    <w:p w14:paraId="4A1BA657" w14:textId="77777777" w:rsidR="00E00A3F" w:rsidRDefault="00E00A3F" w:rsidP="000F7781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696"/>
        <w:gridCol w:w="4111"/>
        <w:gridCol w:w="815"/>
        <w:gridCol w:w="2445"/>
        <w:gridCol w:w="5245"/>
      </w:tblGrid>
      <w:tr w:rsidR="00E00A3F" w:rsidRPr="007853E7" w14:paraId="235465F5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89B14DD" w14:textId="77777777" w:rsidR="00E00A3F" w:rsidRPr="007853E7" w:rsidRDefault="00E00A3F" w:rsidP="00C25396">
            <w:pPr>
              <w:jc w:val="right"/>
            </w:pPr>
            <w:r w:rsidRPr="007853E7">
              <w:t>Občina:</w:t>
            </w:r>
          </w:p>
        </w:tc>
        <w:tc>
          <w:tcPr>
            <w:tcW w:w="4926" w:type="dxa"/>
            <w:gridSpan w:val="2"/>
            <w:vAlign w:val="center"/>
          </w:tcPr>
          <w:p w14:paraId="007C48CB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3B013371" w14:textId="77777777" w:rsidR="00E00A3F" w:rsidRPr="00987122" w:rsidRDefault="00E00A3F" w:rsidP="00C25396">
            <w:pPr>
              <w:jc w:val="right"/>
              <w:rPr>
                <w:szCs w:val="28"/>
              </w:rPr>
            </w:pPr>
            <w:r w:rsidRPr="007853E7">
              <w:t>Presojevalec kakovosti:</w:t>
            </w:r>
          </w:p>
        </w:tc>
        <w:tc>
          <w:tcPr>
            <w:tcW w:w="5245" w:type="dxa"/>
          </w:tcPr>
          <w:p w14:paraId="381F4986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  <w:tr w:rsidR="00524056" w:rsidRPr="007853E7" w14:paraId="43F06048" w14:textId="77777777" w:rsidTr="0014140E">
        <w:trPr>
          <w:trHeight w:val="240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73264D6B" w14:textId="77777777" w:rsidR="00524056" w:rsidRDefault="00524056" w:rsidP="0014140E">
            <w:pPr>
              <w:jc w:val="right"/>
            </w:pPr>
            <w:r>
              <w:t>Velikost občine</w:t>
            </w:r>
          </w:p>
          <w:p w14:paraId="1F75036D" w14:textId="77777777" w:rsidR="00524056" w:rsidRPr="007853E7" w:rsidRDefault="00524056" w:rsidP="0014140E">
            <w:pPr>
              <w:jc w:val="right"/>
            </w:pPr>
            <w:r>
              <w:t>(označi):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112252" w14:textId="77777777" w:rsidR="00524056" w:rsidRPr="006C0AD9" w:rsidRDefault="00524056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Zelo velika – nad 100.000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75E86B2" w14:textId="77777777" w:rsidR="00524056" w:rsidRPr="00987122" w:rsidRDefault="00524056" w:rsidP="0014140E">
            <w:pPr>
              <w:rPr>
                <w:szCs w:val="28"/>
              </w:rPr>
            </w:pPr>
          </w:p>
        </w:tc>
        <w:tc>
          <w:tcPr>
            <w:tcW w:w="2445" w:type="dxa"/>
            <w:vMerge w:val="restart"/>
            <w:shd w:val="clear" w:color="auto" w:fill="E7E6E6" w:themeFill="background2"/>
          </w:tcPr>
          <w:p w14:paraId="20622B84" w14:textId="77777777" w:rsidR="00524056" w:rsidRPr="007853E7" w:rsidRDefault="00524056" w:rsidP="0014140E">
            <w:pPr>
              <w:jc w:val="right"/>
            </w:pPr>
            <w:r>
              <w:t>Datum:</w:t>
            </w:r>
          </w:p>
        </w:tc>
        <w:tc>
          <w:tcPr>
            <w:tcW w:w="5245" w:type="dxa"/>
            <w:vMerge w:val="restart"/>
          </w:tcPr>
          <w:p w14:paraId="712C1A0D" w14:textId="77777777" w:rsidR="00524056" w:rsidRPr="00987122" w:rsidRDefault="00524056" w:rsidP="0014140E">
            <w:pPr>
              <w:rPr>
                <w:szCs w:val="28"/>
              </w:rPr>
            </w:pPr>
          </w:p>
        </w:tc>
      </w:tr>
      <w:tr w:rsidR="00524056" w:rsidRPr="007853E7" w14:paraId="64CE2CB8" w14:textId="77777777" w:rsidTr="0014140E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77AA71DC" w14:textId="77777777" w:rsidR="00524056" w:rsidRDefault="00524056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DEFE9B" w14:textId="77777777" w:rsidR="00524056" w:rsidRPr="006C0AD9" w:rsidRDefault="00524056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Velika – od 16.000 do 100.000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DA598C" w14:textId="77777777" w:rsidR="00524056" w:rsidRDefault="00524056" w:rsidP="0014140E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04AA3684" w14:textId="77777777" w:rsidR="00524056" w:rsidRDefault="00524056" w:rsidP="0014140E">
            <w:pPr>
              <w:jc w:val="right"/>
            </w:pPr>
          </w:p>
        </w:tc>
        <w:tc>
          <w:tcPr>
            <w:tcW w:w="5245" w:type="dxa"/>
            <w:vMerge/>
          </w:tcPr>
          <w:p w14:paraId="10FA1396" w14:textId="77777777" w:rsidR="00524056" w:rsidRPr="00987122" w:rsidRDefault="00524056" w:rsidP="0014140E">
            <w:pPr>
              <w:rPr>
                <w:szCs w:val="28"/>
              </w:rPr>
            </w:pPr>
          </w:p>
        </w:tc>
      </w:tr>
      <w:tr w:rsidR="00524056" w:rsidRPr="007853E7" w14:paraId="6286856D" w14:textId="77777777" w:rsidTr="0014140E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49676C5" w14:textId="77777777" w:rsidR="00524056" w:rsidRDefault="00524056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573AEF" w14:textId="77777777" w:rsidR="00524056" w:rsidRPr="006C0AD9" w:rsidRDefault="00524056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Srednja – od 6.000 do 16.000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7CB4B8" w14:textId="77777777" w:rsidR="00524056" w:rsidRDefault="00524056" w:rsidP="0014140E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672DE523" w14:textId="77777777" w:rsidR="00524056" w:rsidRDefault="00524056" w:rsidP="0014140E">
            <w:pPr>
              <w:jc w:val="right"/>
            </w:pPr>
          </w:p>
        </w:tc>
        <w:tc>
          <w:tcPr>
            <w:tcW w:w="5245" w:type="dxa"/>
            <w:vMerge/>
          </w:tcPr>
          <w:p w14:paraId="66BC57F0" w14:textId="77777777" w:rsidR="00524056" w:rsidRPr="00987122" w:rsidRDefault="00524056" w:rsidP="0014140E">
            <w:pPr>
              <w:rPr>
                <w:szCs w:val="28"/>
              </w:rPr>
            </w:pPr>
          </w:p>
        </w:tc>
      </w:tr>
      <w:tr w:rsidR="00524056" w:rsidRPr="007853E7" w14:paraId="32D6D04B" w14:textId="77777777" w:rsidTr="0014140E">
        <w:trPr>
          <w:trHeight w:val="6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DB98E5F" w14:textId="77777777" w:rsidR="00524056" w:rsidRDefault="00524056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97C24E" w14:textId="77777777" w:rsidR="00524056" w:rsidRPr="006C0AD9" w:rsidRDefault="00524056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Majhna – do 6.000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306047B" w14:textId="77777777" w:rsidR="00524056" w:rsidRDefault="00524056" w:rsidP="0014140E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18E68381" w14:textId="77777777" w:rsidR="00524056" w:rsidRDefault="00524056" w:rsidP="0014140E">
            <w:pPr>
              <w:jc w:val="right"/>
            </w:pPr>
          </w:p>
        </w:tc>
        <w:tc>
          <w:tcPr>
            <w:tcW w:w="5245" w:type="dxa"/>
            <w:vMerge/>
          </w:tcPr>
          <w:p w14:paraId="5E4FB4C5" w14:textId="77777777" w:rsidR="00524056" w:rsidRPr="00987122" w:rsidRDefault="00524056" w:rsidP="0014140E">
            <w:pPr>
              <w:rPr>
                <w:szCs w:val="28"/>
              </w:rPr>
            </w:pPr>
          </w:p>
        </w:tc>
      </w:tr>
    </w:tbl>
    <w:p w14:paraId="7601A835" w14:textId="77777777" w:rsidR="00524056" w:rsidRPr="00340E79" w:rsidRDefault="00524056" w:rsidP="00524056">
      <w:pPr>
        <w:pStyle w:val="NaslovTOC"/>
        <w:spacing w:before="144"/>
        <w:rPr>
          <w:rFonts w:ascii="Arial" w:eastAsia="Times New Roman" w:hAnsi="Arial" w:cs="Arial"/>
          <w:color w:val="auto"/>
          <w:sz w:val="20"/>
          <w:szCs w:val="20"/>
        </w:rPr>
      </w:pPr>
    </w:p>
    <w:sdt>
      <w:sdtPr>
        <w:rPr>
          <w:rFonts w:ascii="Arial" w:eastAsia="Times New Roman" w:hAnsi="Arial" w:cs="Arial"/>
          <w:color w:val="auto"/>
          <w:sz w:val="16"/>
          <w:szCs w:val="16"/>
        </w:rPr>
        <w:id w:val="908034447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89EE6BA" w14:textId="77777777" w:rsidR="00524056" w:rsidRPr="00340E79" w:rsidRDefault="00524056" w:rsidP="00524056">
          <w:pPr>
            <w:pStyle w:val="NaslovTOC"/>
            <w:spacing w:before="144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340E79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Vsebina</w:t>
          </w:r>
        </w:p>
        <w:p w14:paraId="7D3E616B" w14:textId="225CC995" w:rsidR="00597B11" w:rsidRDefault="00524056">
          <w:pPr>
            <w:pStyle w:val="Kazalovsebine2"/>
            <w:tabs>
              <w:tab w:val="right" w:leader="dot" w:pos="14562"/>
            </w:tabs>
            <w:spacing w:after="14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40E79">
            <w:fldChar w:fldCharType="begin"/>
          </w:r>
          <w:r w:rsidRPr="00340E79">
            <w:instrText xml:space="preserve"> TOC \o "1-3" \h \z \u </w:instrText>
          </w:r>
          <w:r w:rsidRPr="00340E79">
            <w:fldChar w:fldCharType="separate"/>
          </w:r>
          <w:hyperlink w:anchor="_Toc183683662" w:history="1">
            <w:r w:rsidR="00597B11" w:rsidRPr="00E46384">
              <w:rPr>
                <w:rStyle w:val="Hiperpovezava"/>
                <w:noProof/>
              </w:rPr>
              <w:t>SKLOP F: PRIPRAVA IN POTRDITEV STRATEGIJE (aktivnosti, vezane na Koraka F2 in F3)</w:t>
            </w:r>
            <w:r w:rsidR="00597B11">
              <w:rPr>
                <w:noProof/>
                <w:webHidden/>
              </w:rPr>
              <w:tab/>
            </w:r>
            <w:r w:rsidR="00597B11">
              <w:rPr>
                <w:noProof/>
                <w:webHidden/>
              </w:rPr>
              <w:fldChar w:fldCharType="begin"/>
            </w:r>
            <w:r w:rsidR="00597B11">
              <w:rPr>
                <w:noProof/>
                <w:webHidden/>
              </w:rPr>
              <w:instrText xml:space="preserve"> PAGEREF _Toc183683662 \h </w:instrText>
            </w:r>
            <w:r w:rsidR="00597B11">
              <w:rPr>
                <w:noProof/>
                <w:webHidden/>
              </w:rPr>
            </w:r>
            <w:r w:rsidR="00597B11">
              <w:rPr>
                <w:noProof/>
                <w:webHidden/>
              </w:rPr>
              <w:fldChar w:fldCharType="separate"/>
            </w:r>
            <w:r w:rsidR="00597B11">
              <w:rPr>
                <w:noProof/>
                <w:webHidden/>
              </w:rPr>
              <w:t>2</w:t>
            </w:r>
            <w:r w:rsidR="00597B11">
              <w:rPr>
                <w:noProof/>
                <w:webHidden/>
              </w:rPr>
              <w:fldChar w:fldCharType="end"/>
            </w:r>
          </w:hyperlink>
        </w:p>
        <w:p w14:paraId="5D2C41BA" w14:textId="7FDB6875" w:rsidR="00597B11" w:rsidRDefault="00000000">
          <w:pPr>
            <w:pStyle w:val="Kazalovsebine2"/>
            <w:tabs>
              <w:tab w:val="right" w:leader="dot" w:pos="14562"/>
            </w:tabs>
            <w:spacing w:after="14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3683663" w:history="1">
            <w:r w:rsidR="00597B11" w:rsidRPr="00E46384">
              <w:rPr>
                <w:rStyle w:val="Hiperpovezava"/>
                <w:noProof/>
              </w:rPr>
              <w:t>NERAZPOREJENE AKTIVNOSTI (če so bile izvedene in poročane že prej, se zapiše opomba)</w:t>
            </w:r>
            <w:r w:rsidR="00597B11">
              <w:rPr>
                <w:noProof/>
                <w:webHidden/>
              </w:rPr>
              <w:tab/>
            </w:r>
            <w:r w:rsidR="00597B11">
              <w:rPr>
                <w:noProof/>
                <w:webHidden/>
              </w:rPr>
              <w:fldChar w:fldCharType="begin"/>
            </w:r>
            <w:r w:rsidR="00597B11">
              <w:rPr>
                <w:noProof/>
                <w:webHidden/>
              </w:rPr>
              <w:instrText xml:space="preserve"> PAGEREF _Toc183683663 \h </w:instrText>
            </w:r>
            <w:r w:rsidR="00597B11">
              <w:rPr>
                <w:noProof/>
                <w:webHidden/>
              </w:rPr>
            </w:r>
            <w:r w:rsidR="00597B11">
              <w:rPr>
                <w:noProof/>
                <w:webHidden/>
              </w:rPr>
              <w:fldChar w:fldCharType="separate"/>
            </w:r>
            <w:r w:rsidR="00597B11">
              <w:rPr>
                <w:noProof/>
                <w:webHidden/>
              </w:rPr>
              <w:t>3</w:t>
            </w:r>
            <w:r w:rsidR="00597B11">
              <w:rPr>
                <w:noProof/>
                <w:webHidden/>
              </w:rPr>
              <w:fldChar w:fldCharType="end"/>
            </w:r>
          </w:hyperlink>
        </w:p>
        <w:p w14:paraId="453D6A7B" w14:textId="05E26027" w:rsidR="00157756" w:rsidRPr="005A6E26" w:rsidRDefault="00524056" w:rsidP="00524056">
          <w:r w:rsidRPr="00340E79">
            <w:rPr>
              <w:b/>
              <w:bCs/>
            </w:rPr>
            <w:fldChar w:fldCharType="end"/>
          </w:r>
        </w:p>
      </w:sdtContent>
    </w:sdt>
    <w:p w14:paraId="55BB7D2B" w14:textId="4E98B076" w:rsidR="00A45737" w:rsidRDefault="00A45737" w:rsidP="00A45737">
      <w:pPr>
        <w:pStyle w:val="Naslov2"/>
      </w:pPr>
      <w:bookmarkStart w:id="2" w:name="_Toc183683662"/>
      <w:r w:rsidRPr="00931B68">
        <w:lastRenderedPageBreak/>
        <w:t xml:space="preserve">SKLOP </w:t>
      </w:r>
      <w:r>
        <w:t>F</w:t>
      </w:r>
      <w:r w:rsidRPr="00931B68">
        <w:t xml:space="preserve">: </w:t>
      </w:r>
      <w:r w:rsidRPr="00C5792F">
        <w:t xml:space="preserve">PRIPRAVA IN POTRDITEV STRATEGIJE </w:t>
      </w:r>
      <w:r>
        <w:t>(</w:t>
      </w:r>
      <w:bookmarkStart w:id="3" w:name="_Hlk167453940"/>
      <w:r>
        <w:t xml:space="preserve">aktivnosti, vezane na </w:t>
      </w:r>
      <w:bookmarkEnd w:id="3"/>
      <w:r>
        <w:t>Koraka F2 in F3)</w:t>
      </w:r>
      <w:bookmarkEnd w:id="2"/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A45737" w:rsidRPr="00370503" w14:paraId="0EF54E55" w14:textId="77777777" w:rsidTr="0014140E">
        <w:trPr>
          <w:cantSplit/>
          <w:trHeight w:val="529"/>
          <w:tblHeader/>
        </w:trPr>
        <w:tc>
          <w:tcPr>
            <w:tcW w:w="5427" w:type="dxa"/>
            <w:shd w:val="clear" w:color="auto" w:fill="FFC000"/>
            <w:vAlign w:val="center"/>
          </w:tcPr>
          <w:p w14:paraId="14BDCACB" w14:textId="05232939" w:rsidR="00A45737" w:rsidRPr="00370503" w:rsidRDefault="00A45737" w:rsidP="0014140E">
            <w:r w:rsidRPr="00340E79">
              <w:rPr>
                <w:b/>
                <w:bCs/>
              </w:rPr>
              <w:t xml:space="preserve">SKLOP </w:t>
            </w:r>
            <w:r>
              <w:rPr>
                <w:b/>
                <w:bCs/>
              </w:rPr>
              <w:t>F</w:t>
            </w:r>
            <w:r w:rsidRPr="00340E79">
              <w:rPr>
                <w:b/>
                <w:bCs/>
              </w:rPr>
              <w:t xml:space="preserve">: </w:t>
            </w:r>
            <w:r w:rsidRPr="00F069B0">
              <w:rPr>
                <w:b/>
                <w:bCs/>
              </w:rPr>
              <w:t xml:space="preserve">PRIPRAVA IN POTRDITEV STRATEGIJE </w:t>
            </w:r>
            <w:r w:rsidRPr="00340E79">
              <w:rPr>
                <w:b/>
                <w:bCs/>
              </w:rPr>
              <w:t>(aktivnosti, vezane na Korak</w:t>
            </w:r>
            <w:r w:rsidR="00B71C90">
              <w:rPr>
                <w:b/>
                <w:bCs/>
              </w:rPr>
              <w:t>a</w:t>
            </w:r>
            <w:r w:rsidRPr="00340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 w:rsidR="00B71C90">
              <w:rPr>
                <w:b/>
                <w:bCs/>
              </w:rPr>
              <w:t>2 in F3</w:t>
            </w:r>
            <w:r w:rsidRPr="00340E79">
              <w:rPr>
                <w:b/>
                <w:bCs/>
              </w:rPr>
              <w:t>)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50197E00" w14:textId="77777777" w:rsidR="00A45737" w:rsidRPr="0000593D" w:rsidRDefault="00A45737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D039EF0" w14:textId="77777777" w:rsidR="00A45737" w:rsidRPr="0000593D" w:rsidRDefault="00A45737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IZPOLNJENO</w:t>
            </w:r>
          </w:p>
        </w:tc>
      </w:tr>
      <w:tr w:rsidR="00A45737" w14:paraId="200E1052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73CAD124" w14:textId="77777777" w:rsidR="00A45737" w:rsidRPr="000808AF" w:rsidRDefault="00A45737" w:rsidP="0014140E">
            <w:pPr>
              <w:ind w:left="0"/>
            </w:pPr>
            <w:r w:rsidRPr="00340E79">
              <w:rPr>
                <w:u w:val="single"/>
              </w:rPr>
              <w:t>Sintezno vsebinsko poročilo</w:t>
            </w:r>
            <w:r w:rsidRPr="00340E79">
              <w:t xml:space="preserve"> o</w:t>
            </w:r>
            <w:r>
              <w:t xml:space="preserve"> pripravi in potrditvi OCPS</w:t>
            </w:r>
            <w:r w:rsidRPr="00340E79">
              <w:t xml:space="preserve"> </w:t>
            </w:r>
            <w:r>
              <w:t>ter</w:t>
            </w:r>
            <w:r w:rsidRPr="00340E79">
              <w:t xml:space="preserve"> o izvajanju aktivnosti vključevanja javnosti (</w:t>
            </w:r>
            <w:r w:rsidRPr="00C46BC7">
              <w:rPr>
                <w:u w:val="single"/>
              </w:rPr>
              <w:t>z obveznimi vsebinami in p</w:t>
            </w:r>
            <w:r w:rsidRPr="00340E79">
              <w:rPr>
                <w:u w:val="single"/>
              </w:rPr>
              <w:t>rilogami, kot sledi</w:t>
            </w:r>
            <w:r w:rsidRPr="00340E79">
              <w:t>):</w:t>
            </w:r>
          </w:p>
        </w:tc>
        <w:tc>
          <w:tcPr>
            <w:tcW w:w="7308" w:type="dxa"/>
          </w:tcPr>
          <w:p w14:paraId="46C6501C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0FC09BB" w14:textId="77777777" w:rsidR="00A45737" w:rsidRPr="00CE2522" w:rsidRDefault="00A45737" w:rsidP="0014140E"/>
        </w:tc>
      </w:tr>
      <w:tr w:rsidR="00A45737" w14:paraId="76E6529B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5694D4E8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5904A8">
              <w:t xml:space="preserve">Poročilo o rezultatih </w:t>
            </w:r>
            <w:r>
              <w:t>druge</w:t>
            </w:r>
            <w:r w:rsidRPr="005904A8">
              <w:t xml:space="preserve"> presoje kakovosti (se priloži </w:t>
            </w:r>
            <w:r>
              <w:t xml:space="preserve">končno </w:t>
            </w:r>
            <w:r w:rsidRPr="005904A8">
              <w:t>poročilo presojevalca</w:t>
            </w:r>
            <w:r>
              <w:t xml:space="preserve"> in mnenje)</w:t>
            </w:r>
          </w:p>
        </w:tc>
        <w:tc>
          <w:tcPr>
            <w:tcW w:w="7308" w:type="dxa"/>
          </w:tcPr>
          <w:p w14:paraId="26B8AE30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15FF1C1D" w14:textId="77777777" w:rsidR="00A45737" w:rsidRPr="00CE2522" w:rsidRDefault="00A45737" w:rsidP="0014140E"/>
        </w:tc>
      </w:tr>
      <w:tr w:rsidR="00A45737" w14:paraId="3C052FFA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7CFC0ED9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133C9A">
              <w:t>1 publikacija OCPS (</w:t>
            </w:r>
            <w:r>
              <w:t xml:space="preserve">se priloži </w:t>
            </w:r>
            <w:r w:rsidRPr="00133C9A">
              <w:t xml:space="preserve">v </w:t>
            </w:r>
            <w:proofErr w:type="spellStart"/>
            <w:r w:rsidRPr="00133C9A">
              <w:t>pdf</w:t>
            </w:r>
            <w:proofErr w:type="spellEnd"/>
            <w:r w:rsidRPr="00133C9A">
              <w:t xml:space="preserve"> formatu)</w:t>
            </w:r>
          </w:p>
        </w:tc>
        <w:tc>
          <w:tcPr>
            <w:tcW w:w="7308" w:type="dxa"/>
          </w:tcPr>
          <w:p w14:paraId="6CD2957D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5BDC396" w14:textId="77777777" w:rsidR="00A45737" w:rsidRPr="00CE2522" w:rsidRDefault="00A45737" w:rsidP="0014140E"/>
        </w:tc>
      </w:tr>
      <w:tr w:rsidR="007803B1" w14:paraId="7E9D1E7E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0C9F83F0" w14:textId="090BC3B5" w:rsidR="007803B1" w:rsidRPr="00133C9A" w:rsidRDefault="00C54371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>
              <w:t xml:space="preserve">Sklep </w:t>
            </w:r>
            <w:r w:rsidRPr="00C54371">
              <w:t>občinskega sveta o sprejetju</w:t>
            </w:r>
            <w:r>
              <w:t xml:space="preserve"> OCPS</w:t>
            </w:r>
          </w:p>
        </w:tc>
        <w:tc>
          <w:tcPr>
            <w:tcW w:w="7308" w:type="dxa"/>
          </w:tcPr>
          <w:p w14:paraId="5E9547BB" w14:textId="77777777" w:rsidR="007803B1" w:rsidRPr="00CE66C9" w:rsidRDefault="007803B1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1FEDBDF5" w14:textId="77777777" w:rsidR="007803B1" w:rsidRPr="00CE2522" w:rsidRDefault="007803B1" w:rsidP="0014140E"/>
        </w:tc>
      </w:tr>
      <w:tr w:rsidR="00A45737" w14:paraId="5D100B1E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2E0E6589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133C9A">
              <w:t>1 objava OCPS na spletni strani občine</w:t>
            </w:r>
            <w:r>
              <w:t xml:space="preserve"> – dokazilo o objavi</w:t>
            </w:r>
          </w:p>
        </w:tc>
        <w:tc>
          <w:tcPr>
            <w:tcW w:w="7308" w:type="dxa"/>
          </w:tcPr>
          <w:p w14:paraId="7959F8D4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0BABE8D6" w14:textId="77777777" w:rsidR="00A45737" w:rsidRPr="00CE2522" w:rsidRDefault="00A45737" w:rsidP="0014140E"/>
        </w:tc>
      </w:tr>
      <w:tr w:rsidR="00A45737" w14:paraId="59291315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4B8772A3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133C9A">
              <w:t>1 predstavitev OCPS celotni občinski upravi</w:t>
            </w:r>
            <w:r>
              <w:t xml:space="preserve"> </w:t>
            </w:r>
            <w:r w:rsidRPr="00340E79">
              <w:t>– poročilo</w:t>
            </w:r>
          </w:p>
        </w:tc>
        <w:tc>
          <w:tcPr>
            <w:tcW w:w="7308" w:type="dxa"/>
          </w:tcPr>
          <w:p w14:paraId="2645B0E8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5AA07804" w14:textId="77777777" w:rsidR="00A45737" w:rsidRPr="00CE2522" w:rsidRDefault="00A45737" w:rsidP="0014140E"/>
        </w:tc>
      </w:tr>
      <w:tr w:rsidR="00A45737" w14:paraId="3699324E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17CE0079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5D440A">
              <w:t xml:space="preserve">1 zloženka o dokončanju, sprejemu, objavi, ključnih poudarkih in naslednjih korakih OCPS </w:t>
            </w:r>
            <w:r w:rsidRPr="00133C9A">
              <w:t>(</w:t>
            </w:r>
            <w:r>
              <w:t xml:space="preserve">se priloži </w:t>
            </w:r>
            <w:r w:rsidRPr="00133C9A">
              <w:t xml:space="preserve">v </w:t>
            </w:r>
            <w:proofErr w:type="spellStart"/>
            <w:r w:rsidRPr="00133C9A">
              <w:t>pdf</w:t>
            </w:r>
            <w:proofErr w:type="spellEnd"/>
            <w:r w:rsidRPr="00133C9A">
              <w:t xml:space="preserve"> formatu)</w:t>
            </w:r>
            <w:r>
              <w:t xml:space="preserve"> </w:t>
            </w:r>
          </w:p>
        </w:tc>
        <w:tc>
          <w:tcPr>
            <w:tcW w:w="7308" w:type="dxa"/>
          </w:tcPr>
          <w:p w14:paraId="54F4CE63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E9EA127" w14:textId="77777777" w:rsidR="00A45737" w:rsidRPr="00CE2522" w:rsidRDefault="00A45737" w:rsidP="0014140E"/>
        </w:tc>
      </w:tr>
      <w:tr w:rsidR="00A45737" w14:paraId="0A328192" w14:textId="77777777" w:rsidTr="0014140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2E2BABB6" w14:textId="77777777" w:rsidR="00A45737" w:rsidRPr="005904A8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5D440A">
              <w:t>1 medijsko sporočilo</w:t>
            </w:r>
            <w:r>
              <w:t xml:space="preserve"> </w:t>
            </w:r>
            <w:r w:rsidRPr="00340E79">
              <w:t xml:space="preserve">– vsebina in </w:t>
            </w:r>
            <w:proofErr w:type="spellStart"/>
            <w:r w:rsidRPr="00340E79">
              <w:t>kliping</w:t>
            </w:r>
            <w:proofErr w:type="spellEnd"/>
          </w:p>
        </w:tc>
        <w:tc>
          <w:tcPr>
            <w:tcW w:w="7308" w:type="dxa"/>
          </w:tcPr>
          <w:p w14:paraId="5C6722A2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7BA87F8F" w14:textId="77777777" w:rsidR="00A45737" w:rsidRPr="00CE2522" w:rsidRDefault="00A45737" w:rsidP="0014140E"/>
        </w:tc>
      </w:tr>
      <w:tr w:rsidR="00A45737" w14:paraId="4D00D3FD" w14:textId="77777777" w:rsidTr="0014140E">
        <w:trPr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4EA171D0" w14:textId="77777777" w:rsidR="00A45737" w:rsidRPr="00340E79" w:rsidRDefault="00A4573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  <w:rPr>
                <w:u w:val="single"/>
              </w:rPr>
            </w:pPr>
            <w:r w:rsidRPr="00340E79">
              <w:t>Poročilo o aktivnostih vključevanja javnosti</w:t>
            </w:r>
          </w:p>
        </w:tc>
        <w:tc>
          <w:tcPr>
            <w:tcW w:w="7308" w:type="dxa"/>
          </w:tcPr>
          <w:p w14:paraId="2298261C" w14:textId="77777777" w:rsidR="00A45737" w:rsidRPr="00CE66C9" w:rsidRDefault="00A45737" w:rsidP="0014140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1FAC914" w14:textId="77777777" w:rsidR="00A45737" w:rsidRPr="00CE2522" w:rsidRDefault="00A45737" w:rsidP="0014140E"/>
        </w:tc>
      </w:tr>
    </w:tbl>
    <w:p w14:paraId="33D174F1" w14:textId="77777777" w:rsidR="00A45737" w:rsidRDefault="00A45737" w:rsidP="00A45737"/>
    <w:p w14:paraId="38E51FC2" w14:textId="77777777" w:rsidR="006055E0" w:rsidRDefault="006055E0">
      <w:pPr>
        <w:spacing w:beforeLines="0" w:before="0" w:afterLines="0" w:after="160" w:line="259" w:lineRule="auto"/>
        <w:ind w:left="0"/>
        <w:rPr>
          <w:b/>
          <w:bCs/>
        </w:rPr>
      </w:pPr>
      <w:r>
        <w:br w:type="page"/>
      </w:r>
    </w:p>
    <w:p w14:paraId="464F0E28" w14:textId="555BAC12" w:rsidR="00B168C0" w:rsidRPr="00340E79" w:rsidRDefault="00B168C0" w:rsidP="00B168C0">
      <w:pPr>
        <w:pStyle w:val="Naslov2"/>
      </w:pPr>
      <w:bookmarkStart w:id="4" w:name="_Toc183683663"/>
      <w:r w:rsidRPr="00340E79">
        <w:lastRenderedPageBreak/>
        <w:t>NERAZPOREJENE AKTIVNOSTI</w:t>
      </w:r>
      <w:r>
        <w:t xml:space="preserve"> (če so bile izvedene in poročane že prej, se zapiše opomba)</w:t>
      </w:r>
      <w:bookmarkEnd w:id="4"/>
    </w:p>
    <w:tbl>
      <w:tblPr>
        <w:tblStyle w:val="Tabelamrea"/>
        <w:tblW w:w="14288" w:type="dxa"/>
        <w:tblLook w:val="04A0" w:firstRow="1" w:lastRow="0" w:firstColumn="1" w:lastColumn="0" w:noHBand="0" w:noVBand="1"/>
      </w:tblPr>
      <w:tblGrid>
        <w:gridCol w:w="5443"/>
        <w:gridCol w:w="7144"/>
        <w:gridCol w:w="1701"/>
      </w:tblGrid>
      <w:tr w:rsidR="00B168C0" w:rsidRPr="00340E79" w14:paraId="0D54FE56" w14:textId="77777777" w:rsidTr="0014140E">
        <w:trPr>
          <w:cantSplit/>
          <w:trHeight w:val="529"/>
          <w:tblHeader/>
        </w:trPr>
        <w:tc>
          <w:tcPr>
            <w:tcW w:w="5443" w:type="dxa"/>
            <w:shd w:val="clear" w:color="auto" w:fill="FFC000"/>
            <w:vAlign w:val="center"/>
          </w:tcPr>
          <w:p w14:paraId="61DEFB42" w14:textId="77777777" w:rsidR="00B168C0" w:rsidRPr="00340E79" w:rsidRDefault="00B168C0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NERAZPOREJENE AKTIVNOSTI</w:t>
            </w:r>
          </w:p>
        </w:tc>
        <w:tc>
          <w:tcPr>
            <w:tcW w:w="7144" w:type="dxa"/>
            <w:shd w:val="clear" w:color="auto" w:fill="E7E6E6" w:themeFill="background2"/>
            <w:vAlign w:val="center"/>
          </w:tcPr>
          <w:p w14:paraId="4259EDF1" w14:textId="77777777" w:rsidR="00B168C0" w:rsidRPr="00340E79" w:rsidRDefault="00B168C0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F09FDA9" w14:textId="77777777" w:rsidR="00B168C0" w:rsidRPr="00340E79" w:rsidRDefault="00B168C0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IZPOLNJENO</w:t>
            </w:r>
          </w:p>
        </w:tc>
      </w:tr>
      <w:tr w:rsidR="00B168C0" w:rsidRPr="00340E79" w14:paraId="52D31B44" w14:textId="77777777" w:rsidTr="0014140E">
        <w:trPr>
          <w:cantSplit/>
          <w:trHeight w:val="108"/>
        </w:trPr>
        <w:tc>
          <w:tcPr>
            <w:tcW w:w="5443" w:type="dxa"/>
            <w:shd w:val="clear" w:color="auto" w:fill="E7E6E6" w:themeFill="background2"/>
          </w:tcPr>
          <w:p w14:paraId="10ADD6BA" w14:textId="77777777" w:rsidR="00B168C0" w:rsidRPr="00340E79" w:rsidRDefault="00B168C0" w:rsidP="00B168C0">
            <w:pPr>
              <w:pStyle w:val="Odstavekseznama"/>
              <w:numPr>
                <w:ilvl w:val="0"/>
                <w:numId w:val="23"/>
              </w:numPr>
              <w:ind w:left="306" w:hanging="219"/>
            </w:pPr>
            <w:r w:rsidRPr="00340E79">
              <w:t>1 prireditev na prostem o pripravi in pomenu OCPS (občina in pripravljavec se glede na oceno učinkov odločita, v kateri fazi bosta izvedla predstavitev)</w:t>
            </w:r>
          </w:p>
          <w:p w14:paraId="78135ADC" w14:textId="77777777" w:rsidR="00B168C0" w:rsidRPr="00340E79" w:rsidRDefault="00B168C0" w:rsidP="0014140E">
            <w:pPr>
              <w:pStyle w:val="Odstavekseznama"/>
              <w:ind w:left="306"/>
            </w:pPr>
            <w:r w:rsidRPr="00340E79">
              <w:t xml:space="preserve">*Opomba: če je izvedba prireditve že poročana v okviru </w:t>
            </w:r>
            <w:r>
              <w:t xml:space="preserve">drugih </w:t>
            </w:r>
            <w:r w:rsidRPr="00340E79">
              <w:t>sklopov, se tu zapiše, za katero aktivnost gre / kopira opis še na to mesto</w:t>
            </w:r>
          </w:p>
        </w:tc>
        <w:tc>
          <w:tcPr>
            <w:tcW w:w="7144" w:type="dxa"/>
            <w:vAlign w:val="center"/>
          </w:tcPr>
          <w:p w14:paraId="19919A18" w14:textId="77777777" w:rsidR="00B168C0" w:rsidRPr="00340E79" w:rsidRDefault="00B168C0" w:rsidP="0014140E"/>
        </w:tc>
        <w:tc>
          <w:tcPr>
            <w:tcW w:w="1701" w:type="dxa"/>
            <w:vAlign w:val="center"/>
          </w:tcPr>
          <w:p w14:paraId="01D13B0D" w14:textId="77777777" w:rsidR="00B168C0" w:rsidRPr="00340E79" w:rsidRDefault="00B168C0" w:rsidP="0014140E"/>
        </w:tc>
      </w:tr>
      <w:tr w:rsidR="00B168C0" w:rsidRPr="00340E79" w14:paraId="46E162E4" w14:textId="77777777" w:rsidTr="0014140E">
        <w:trPr>
          <w:cantSplit/>
          <w:trHeight w:val="300"/>
        </w:trPr>
        <w:tc>
          <w:tcPr>
            <w:tcW w:w="5443" w:type="dxa"/>
            <w:shd w:val="clear" w:color="auto" w:fill="E7E6E6" w:themeFill="background2"/>
          </w:tcPr>
          <w:p w14:paraId="07C9ECBB" w14:textId="77777777" w:rsidR="00B168C0" w:rsidRPr="00340E79" w:rsidRDefault="00B168C0" w:rsidP="00B168C0">
            <w:pPr>
              <w:pStyle w:val="Odstavekseznama"/>
              <w:numPr>
                <w:ilvl w:val="0"/>
                <w:numId w:val="23"/>
              </w:numPr>
              <w:ind w:left="306" w:hanging="219"/>
            </w:pPr>
            <w:r w:rsidRPr="00340E79">
              <w:t xml:space="preserve">1 medijsko sporočilo v času Evropskega tedna mobilnosti. Sporočilo naj se vsebinsko naveže na pobudo Evropskega tedna mobilnosti. – vsebina in </w:t>
            </w:r>
            <w:proofErr w:type="spellStart"/>
            <w:r w:rsidRPr="00340E79">
              <w:t>kliping</w:t>
            </w:r>
            <w:proofErr w:type="spellEnd"/>
            <w:r w:rsidRPr="00340E79">
              <w:t xml:space="preserve"> </w:t>
            </w:r>
          </w:p>
          <w:p w14:paraId="688B7110" w14:textId="77777777" w:rsidR="00B168C0" w:rsidRPr="00340E79" w:rsidRDefault="00B168C0" w:rsidP="0014140E">
            <w:pPr>
              <w:pStyle w:val="Odstavekseznama"/>
              <w:ind w:left="306"/>
            </w:pPr>
            <w:r w:rsidRPr="00340E79">
              <w:t xml:space="preserve">*Opomba: če je medijsko sporočilo že poročano v okviru </w:t>
            </w:r>
            <w:r>
              <w:t xml:space="preserve">drugih </w:t>
            </w:r>
            <w:r w:rsidRPr="00340E79">
              <w:t>sklopov, se tu zapiše, za katero gre / kopira opis še na to mesto</w:t>
            </w:r>
          </w:p>
        </w:tc>
        <w:tc>
          <w:tcPr>
            <w:tcW w:w="7144" w:type="dxa"/>
            <w:vAlign w:val="center"/>
          </w:tcPr>
          <w:p w14:paraId="487D5651" w14:textId="77777777" w:rsidR="00B168C0" w:rsidRPr="00340E79" w:rsidRDefault="00B168C0" w:rsidP="0014140E"/>
        </w:tc>
        <w:tc>
          <w:tcPr>
            <w:tcW w:w="1701" w:type="dxa"/>
            <w:vAlign w:val="center"/>
          </w:tcPr>
          <w:p w14:paraId="0B6543A9" w14:textId="77777777" w:rsidR="00B168C0" w:rsidRPr="00340E79" w:rsidRDefault="00B168C0" w:rsidP="0014140E"/>
        </w:tc>
      </w:tr>
    </w:tbl>
    <w:p w14:paraId="4F9B9D05" w14:textId="77777777" w:rsidR="00B168C0" w:rsidRPr="00340E79" w:rsidRDefault="00B168C0" w:rsidP="00B168C0"/>
    <w:p w14:paraId="1F569AA4" w14:textId="77777777" w:rsidR="00E00A3F" w:rsidRPr="005A6E26" w:rsidRDefault="00E00A3F" w:rsidP="00E00A3F"/>
    <w:sectPr w:rsidR="00E00A3F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5D11" w14:textId="77777777" w:rsidR="000C42B8" w:rsidRDefault="000C42B8" w:rsidP="00974F54">
      <w:r>
        <w:separator/>
      </w:r>
    </w:p>
  </w:endnote>
  <w:endnote w:type="continuationSeparator" w:id="0">
    <w:p w14:paraId="4F44F758" w14:textId="77777777" w:rsidR="000C42B8" w:rsidRDefault="000C42B8" w:rsidP="009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C9A" w14:textId="77777777" w:rsidR="00974F54" w:rsidRDefault="00974F54">
    <w:pPr>
      <w:pStyle w:val="Noga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8E" w14:textId="77777777" w:rsidR="00974F54" w:rsidRDefault="00974F54">
    <w:pPr>
      <w:pStyle w:val="Noga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DBF2" w14:textId="36B2AFE7" w:rsidR="00974F54" w:rsidRPr="00974F54" w:rsidRDefault="00974F54">
    <w:pPr>
      <w:pStyle w:val="Noga"/>
      <w:spacing w:before="144" w:after="144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2F45C" wp14:editId="72350C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3D81BC3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6D68" w14:textId="77777777" w:rsidR="000C42B8" w:rsidRDefault="000C42B8" w:rsidP="00974F54">
      <w:r>
        <w:separator/>
      </w:r>
    </w:p>
  </w:footnote>
  <w:footnote w:type="continuationSeparator" w:id="0">
    <w:p w14:paraId="2CA878B0" w14:textId="77777777" w:rsidR="000C42B8" w:rsidRDefault="000C42B8" w:rsidP="0097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07BB" w14:textId="77777777" w:rsidR="00974F54" w:rsidRDefault="00974F54">
    <w:pPr>
      <w:pStyle w:val="Glava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02B4" w14:textId="77777777" w:rsidR="00974F54" w:rsidRDefault="00974F54">
    <w:pPr>
      <w:pStyle w:val="Glava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37F" w14:textId="77777777" w:rsidR="00974F54" w:rsidRDefault="00974F54">
    <w:pPr>
      <w:pStyle w:val="Glava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5DE"/>
    <w:multiLevelType w:val="hybridMultilevel"/>
    <w:tmpl w:val="FCD4E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1F5BB8"/>
    <w:multiLevelType w:val="hybridMultilevel"/>
    <w:tmpl w:val="F5741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20"/>
  </w:num>
  <w:num w:numId="4" w16cid:durableId="116458138">
    <w:abstractNumId w:val="14"/>
  </w:num>
  <w:num w:numId="5" w16cid:durableId="1675302875">
    <w:abstractNumId w:val="3"/>
  </w:num>
  <w:num w:numId="6" w16cid:durableId="1891763998">
    <w:abstractNumId w:val="8"/>
  </w:num>
  <w:num w:numId="7" w16cid:durableId="480004824">
    <w:abstractNumId w:val="17"/>
  </w:num>
  <w:num w:numId="8" w16cid:durableId="2039310828">
    <w:abstractNumId w:val="7"/>
  </w:num>
  <w:num w:numId="9" w16cid:durableId="1524324194">
    <w:abstractNumId w:val="21"/>
  </w:num>
  <w:num w:numId="10" w16cid:durableId="1228761835">
    <w:abstractNumId w:val="15"/>
  </w:num>
  <w:num w:numId="11" w16cid:durableId="1745955584">
    <w:abstractNumId w:val="11"/>
  </w:num>
  <w:num w:numId="12" w16cid:durableId="845443012">
    <w:abstractNumId w:val="2"/>
  </w:num>
  <w:num w:numId="13" w16cid:durableId="1576430927">
    <w:abstractNumId w:val="22"/>
  </w:num>
  <w:num w:numId="14" w16cid:durableId="1173881576">
    <w:abstractNumId w:val="18"/>
  </w:num>
  <w:num w:numId="15" w16cid:durableId="2044019058">
    <w:abstractNumId w:val="9"/>
  </w:num>
  <w:num w:numId="16" w16cid:durableId="1534150190">
    <w:abstractNumId w:val="10"/>
  </w:num>
  <w:num w:numId="17" w16cid:durableId="944121084">
    <w:abstractNumId w:val="12"/>
  </w:num>
  <w:num w:numId="18" w16cid:durableId="1899240216">
    <w:abstractNumId w:val="6"/>
  </w:num>
  <w:num w:numId="19" w16cid:durableId="763693769">
    <w:abstractNumId w:val="19"/>
  </w:num>
  <w:num w:numId="20" w16cid:durableId="153104570">
    <w:abstractNumId w:val="5"/>
  </w:num>
  <w:num w:numId="21" w16cid:durableId="1463844434">
    <w:abstractNumId w:val="4"/>
  </w:num>
  <w:num w:numId="22" w16cid:durableId="43262922">
    <w:abstractNumId w:val="13"/>
  </w:num>
  <w:num w:numId="23" w16cid:durableId="1084764431">
    <w:abstractNumId w:val="1"/>
  </w:num>
  <w:num w:numId="24" w16cid:durableId="621111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564E8"/>
    <w:rsid w:val="000727BC"/>
    <w:rsid w:val="000808AF"/>
    <w:rsid w:val="00083429"/>
    <w:rsid w:val="00092A15"/>
    <w:rsid w:val="000B5870"/>
    <w:rsid w:val="000B7871"/>
    <w:rsid w:val="000C42B8"/>
    <w:rsid w:val="000D4102"/>
    <w:rsid w:val="000E4F4D"/>
    <w:rsid w:val="000F7781"/>
    <w:rsid w:val="00102C2E"/>
    <w:rsid w:val="00157756"/>
    <w:rsid w:val="0019692E"/>
    <w:rsid w:val="001A4EBB"/>
    <w:rsid w:val="001B5697"/>
    <w:rsid w:val="001C1D75"/>
    <w:rsid w:val="001D2FAF"/>
    <w:rsid w:val="00244010"/>
    <w:rsid w:val="002B2777"/>
    <w:rsid w:val="002E4968"/>
    <w:rsid w:val="002F1070"/>
    <w:rsid w:val="002F401F"/>
    <w:rsid w:val="00325A7B"/>
    <w:rsid w:val="00330E44"/>
    <w:rsid w:val="00370503"/>
    <w:rsid w:val="00371743"/>
    <w:rsid w:val="00371CE7"/>
    <w:rsid w:val="00384A88"/>
    <w:rsid w:val="003C6CF9"/>
    <w:rsid w:val="003E6795"/>
    <w:rsid w:val="00422F51"/>
    <w:rsid w:val="00430EDA"/>
    <w:rsid w:val="0043392F"/>
    <w:rsid w:val="00484D23"/>
    <w:rsid w:val="004A7903"/>
    <w:rsid w:val="004C3605"/>
    <w:rsid w:val="004D394D"/>
    <w:rsid w:val="004D7C73"/>
    <w:rsid w:val="004F0355"/>
    <w:rsid w:val="004F3C4F"/>
    <w:rsid w:val="00505BA7"/>
    <w:rsid w:val="005136D0"/>
    <w:rsid w:val="00524056"/>
    <w:rsid w:val="00532DD0"/>
    <w:rsid w:val="00547E2D"/>
    <w:rsid w:val="005644E5"/>
    <w:rsid w:val="00597B11"/>
    <w:rsid w:val="005A6E26"/>
    <w:rsid w:val="005C1228"/>
    <w:rsid w:val="005D3C11"/>
    <w:rsid w:val="006055E0"/>
    <w:rsid w:val="006426AA"/>
    <w:rsid w:val="006730D2"/>
    <w:rsid w:val="00680584"/>
    <w:rsid w:val="00694D66"/>
    <w:rsid w:val="006C1908"/>
    <w:rsid w:val="00721B87"/>
    <w:rsid w:val="00731B03"/>
    <w:rsid w:val="00746532"/>
    <w:rsid w:val="00766012"/>
    <w:rsid w:val="00776B69"/>
    <w:rsid w:val="007803B1"/>
    <w:rsid w:val="0079023A"/>
    <w:rsid w:val="007962AA"/>
    <w:rsid w:val="007A01D8"/>
    <w:rsid w:val="007C11DB"/>
    <w:rsid w:val="007D7060"/>
    <w:rsid w:val="007F095F"/>
    <w:rsid w:val="008139C9"/>
    <w:rsid w:val="00827476"/>
    <w:rsid w:val="008359A8"/>
    <w:rsid w:val="00843569"/>
    <w:rsid w:val="008A1966"/>
    <w:rsid w:val="00913092"/>
    <w:rsid w:val="00931B68"/>
    <w:rsid w:val="00966BFD"/>
    <w:rsid w:val="00974F54"/>
    <w:rsid w:val="00992E96"/>
    <w:rsid w:val="009B40B8"/>
    <w:rsid w:val="009E3125"/>
    <w:rsid w:val="00A356BB"/>
    <w:rsid w:val="00A45737"/>
    <w:rsid w:val="00A52253"/>
    <w:rsid w:val="00A940ED"/>
    <w:rsid w:val="00AA5728"/>
    <w:rsid w:val="00AF09B9"/>
    <w:rsid w:val="00B168C0"/>
    <w:rsid w:val="00B258CF"/>
    <w:rsid w:val="00B4372C"/>
    <w:rsid w:val="00B44092"/>
    <w:rsid w:val="00B54694"/>
    <w:rsid w:val="00B71C90"/>
    <w:rsid w:val="00B82EE9"/>
    <w:rsid w:val="00B95AF6"/>
    <w:rsid w:val="00BB111F"/>
    <w:rsid w:val="00C06C6F"/>
    <w:rsid w:val="00C07F41"/>
    <w:rsid w:val="00C25396"/>
    <w:rsid w:val="00C42FCD"/>
    <w:rsid w:val="00C54371"/>
    <w:rsid w:val="00C70018"/>
    <w:rsid w:val="00C74E0F"/>
    <w:rsid w:val="00C9181D"/>
    <w:rsid w:val="00C94E03"/>
    <w:rsid w:val="00CB1F26"/>
    <w:rsid w:val="00CC6DB1"/>
    <w:rsid w:val="00CE2522"/>
    <w:rsid w:val="00CE5DA6"/>
    <w:rsid w:val="00CE66C9"/>
    <w:rsid w:val="00D32A5A"/>
    <w:rsid w:val="00D33284"/>
    <w:rsid w:val="00D475B7"/>
    <w:rsid w:val="00D77343"/>
    <w:rsid w:val="00DE7EB1"/>
    <w:rsid w:val="00E00A3F"/>
    <w:rsid w:val="00E17C58"/>
    <w:rsid w:val="00E35783"/>
    <w:rsid w:val="00E55E75"/>
    <w:rsid w:val="00E56501"/>
    <w:rsid w:val="00E82C59"/>
    <w:rsid w:val="00EA3FB5"/>
    <w:rsid w:val="00EA75B9"/>
    <w:rsid w:val="00EB0BEA"/>
    <w:rsid w:val="00ED55E9"/>
    <w:rsid w:val="00EE4061"/>
    <w:rsid w:val="00F637CD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6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36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C360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6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aliases w:val="Table text"/>
    <w:basedOn w:val="Navadnatabela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F7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24056"/>
    <w:pPr>
      <w:keepNext/>
      <w:keepLines/>
      <w:autoSpaceDE/>
      <w:autoSpaceDN/>
      <w:adjustRightInd/>
      <w:spacing w:beforeLines="0" w:before="240" w:afterLines="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524056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Tadej Žaucer</cp:lastModifiedBy>
  <cp:revision>3</cp:revision>
  <dcterms:created xsi:type="dcterms:W3CDTF">2025-01-08T10:43:00Z</dcterms:created>
  <dcterms:modified xsi:type="dcterms:W3CDTF">2025-01-08T10:44:00Z</dcterms:modified>
</cp:coreProperties>
</file>